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5E5F9609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AC22E5">
        <w:rPr>
          <w:rFonts w:ascii="Tahoma" w:hAnsi="Tahoma" w:cs="Tahoma"/>
          <w:color w:val="333333"/>
          <w:shd w:val="clear" w:color="auto" w:fill="FFFFFF"/>
        </w:rPr>
        <w:t>22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00</w:t>
      </w:r>
      <w:r w:rsidR="00AC22E5">
        <w:rPr>
          <w:rFonts w:ascii="Tahoma" w:hAnsi="Tahoma" w:cs="Tahoma"/>
          <w:color w:val="333333"/>
          <w:shd w:val="clear" w:color="auto" w:fill="FFFFFF"/>
        </w:rPr>
        <w:t>8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AC22E5">
        <w:rPr>
          <w:rFonts w:ascii="Tahoma" w:hAnsi="Tahoma" w:cs="Tahoma"/>
        </w:rPr>
        <w:t>02</w:t>
      </w:r>
      <w:r w:rsidR="001D4692" w:rsidRPr="00DB72F6">
        <w:rPr>
          <w:rFonts w:ascii="Tahoma" w:hAnsi="Tahoma" w:cs="Tahoma"/>
        </w:rPr>
        <w:t>/0</w:t>
      </w:r>
      <w:r w:rsidR="00AC22E5">
        <w:rPr>
          <w:rFonts w:ascii="Tahoma" w:hAnsi="Tahoma" w:cs="Tahoma"/>
        </w:rPr>
        <w:t>4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AC22E5">
        <w:rPr>
          <w:rFonts w:ascii="Tahoma" w:hAnsi="Tahoma" w:cs="Tahoma"/>
        </w:rPr>
        <w:t>dois de abril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AC22E5">
        <w:rPr>
          <w:rFonts w:ascii="Tahoma" w:eastAsia="Calibri" w:hAnsi="Tahoma" w:cs="Tahoma"/>
          <w:color w:val="000000" w:themeColor="text1"/>
        </w:rPr>
        <w:t>R</w:t>
      </w:r>
      <w:r w:rsidR="00AC22E5" w:rsidRPr="00FC765D">
        <w:rPr>
          <w:rFonts w:ascii="Tahoma" w:eastAsia="Calibri" w:hAnsi="Tahoma" w:cs="Tahoma"/>
          <w:color w:val="000000" w:themeColor="text1"/>
        </w:rPr>
        <w:t xml:space="preserve">egistro de preço </w:t>
      </w:r>
      <w:r w:rsidR="00AC22E5">
        <w:rPr>
          <w:rFonts w:ascii="Tahoma" w:eastAsia="Calibri" w:hAnsi="Tahoma" w:cs="Tahoma"/>
          <w:color w:val="000000" w:themeColor="text1"/>
        </w:rPr>
        <w:t xml:space="preserve">para </w:t>
      </w:r>
      <w:r w:rsidR="00AC22E5">
        <w:rPr>
          <w:rFonts w:ascii="Tahoma" w:hAnsi="Tahoma" w:cs="Tahoma"/>
        </w:rPr>
        <w:t>c</w:t>
      </w:r>
      <w:r w:rsidR="00AC22E5" w:rsidRPr="00FC765D">
        <w:rPr>
          <w:rFonts w:ascii="Tahoma" w:hAnsi="Tahoma" w:cs="Tahoma"/>
        </w:rPr>
        <w:t xml:space="preserve">ontratação de empresa para </w:t>
      </w:r>
      <w:r w:rsidR="00AC22E5">
        <w:rPr>
          <w:rFonts w:ascii="Tahoma" w:hAnsi="Tahoma" w:cs="Tahoma"/>
        </w:rPr>
        <w:t>p</w:t>
      </w:r>
      <w:r w:rsidR="00AC22E5" w:rsidRPr="00FC765D">
        <w:rPr>
          <w:rFonts w:ascii="Tahoma" w:hAnsi="Tahoma" w:cs="Tahoma"/>
        </w:rPr>
        <w:t>restação de serviços de arbitragem para eventos esportivos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21424B" w:rsidRPr="00DB72F6">
        <w:rPr>
          <w:rFonts w:ascii="Tahoma" w:hAnsi="Tahoma" w:cs="Tahoma"/>
        </w:rPr>
        <w:t>portal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664CF"/>
    <w:rsid w:val="00827AD3"/>
    <w:rsid w:val="008E1794"/>
    <w:rsid w:val="00951128"/>
    <w:rsid w:val="00A50E5B"/>
    <w:rsid w:val="00AC22E5"/>
    <w:rsid w:val="00B17A7B"/>
    <w:rsid w:val="00DB72F6"/>
    <w:rsid w:val="00DE4A60"/>
    <w:rsid w:val="00F9306B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2024-03-15T11:15:00Z</dcterms:created>
  <dcterms:modified xsi:type="dcterms:W3CDTF">2024-03-15T11:20:00Z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